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94" w:rsidRPr="00AE7A49" w:rsidRDefault="00065F94" w:rsidP="00065F94">
      <w:pPr>
        <w:rPr>
          <w:rFonts w:asciiTheme="minorHAnsi" w:hAnsiTheme="minorHAnsi" w:cstheme="minorHAnsi"/>
        </w:rPr>
      </w:pP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ADD2C" wp14:editId="2613D93F">
                <wp:simplePos x="0" y="0"/>
                <wp:positionH relativeFrom="column">
                  <wp:posOffset>3174772</wp:posOffset>
                </wp:positionH>
                <wp:positionV relativeFrom="paragraph">
                  <wp:posOffset>351105</wp:posOffset>
                </wp:positionV>
                <wp:extent cx="2494484" cy="565150"/>
                <wp:effectExtent l="0" t="0" r="20320" b="2540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484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F94" w:rsidRPr="00AD15C6" w:rsidRDefault="00065F94" w:rsidP="00065F94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: 043/246-750;043/246-800;043/246-799  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Fax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: 043/246-760</w:t>
                            </w:r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djecji.vrtic.bjelovar@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bj.t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com.hr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0pt;margin-top:27.65pt;width:196.4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" strokecolor="purple">
                <v:textbox>
                  <w:txbxContent>
                    <w:p w:rsidR="00065F94" w:rsidRPr="00AD15C6" w:rsidRDefault="00065F94" w:rsidP="00065F94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 xml:space="preserve">: 043/246-750;043/246-800;043/246-799  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Fax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: 043/246-760</w:t>
                      </w:r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djecji.vrtic.bjelovar@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bj.t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com.hr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0DE4" wp14:editId="325BD306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F94" w:rsidRPr="00B46FD8" w:rsidRDefault="00065F94" w:rsidP="00065F94">
                            <w:pPr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065F94" w:rsidRPr="00B46FD8" w:rsidRDefault="00065F94" w:rsidP="00065F94">
                            <w:r w:rsidRPr="00B46FD8">
                              <w:t>Trg A.G.Matoša 8A</w:t>
                            </w:r>
                          </w:p>
                          <w:p w:rsidR="00065F94" w:rsidRPr="00B46FD8" w:rsidRDefault="00065F94" w:rsidP="00065F94"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" stroked="f">
                <v:textbox>
                  <w:txbxContent>
                    <w:p w:rsidR="00065F94" w:rsidRPr="00B46FD8" w:rsidRDefault="00065F94" w:rsidP="00065F94">
                      <w:pPr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:rsidR="00065F94" w:rsidRPr="00B46FD8" w:rsidRDefault="00065F94" w:rsidP="00065F94">
                      <w:r w:rsidRPr="00B46FD8">
                        <w:t>Trg A.G.Matoša 8A</w:t>
                      </w:r>
                    </w:p>
                    <w:p w:rsidR="00065F94" w:rsidRPr="00B46FD8" w:rsidRDefault="00065F94" w:rsidP="00065F94"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07BB55F0" wp14:editId="38DC99FA">
            <wp:extent cx="736600" cy="914400"/>
            <wp:effectExtent l="0" t="0" r="6350" b="0"/>
            <wp:docPr id="3" name="Slika 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94" w:rsidRDefault="00065F94"/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Na  temelju članka 26. Zakona o predškolskom odgoju i obrazovanju (NN 10/97, 107/07, 94/13, 98/19, 57/22), članka 46. Statuta Dječjeg vrtića Bjelovar-pročišćeni tekst, članka 12. Pravilnika o radu,  Upravno vijeće Dječjeg vrtića Bjelovar; 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</w:p>
    <w:p w:rsidR="00065F94" w:rsidRPr="00065F94" w:rsidRDefault="00065F94" w:rsidP="00065F94">
      <w:pPr>
        <w:rPr>
          <w:rFonts w:asciiTheme="minorHAnsi" w:hAnsiTheme="minorHAnsi" w:cstheme="minorHAnsi"/>
          <w:b/>
          <w:u w:val="single"/>
        </w:rPr>
      </w:pPr>
      <w:r w:rsidRPr="00065F94">
        <w:rPr>
          <w:rFonts w:asciiTheme="minorHAnsi" w:hAnsiTheme="minorHAnsi" w:cstheme="minorHAnsi"/>
          <w:b/>
          <w:u w:val="single"/>
        </w:rPr>
        <w:t xml:space="preserve">o b j a v </w:t>
      </w:r>
      <w:proofErr w:type="spellStart"/>
      <w:r w:rsidRPr="00065F94">
        <w:rPr>
          <w:rFonts w:asciiTheme="minorHAnsi" w:hAnsiTheme="minorHAnsi" w:cstheme="minorHAnsi"/>
          <w:b/>
          <w:u w:val="single"/>
        </w:rPr>
        <w:t>lj</w:t>
      </w:r>
      <w:proofErr w:type="spellEnd"/>
      <w:r w:rsidRPr="00065F94">
        <w:rPr>
          <w:rFonts w:asciiTheme="minorHAnsi" w:hAnsiTheme="minorHAnsi" w:cstheme="minorHAnsi"/>
          <w:b/>
          <w:u w:val="single"/>
        </w:rPr>
        <w:t xml:space="preserve"> u j e: </w:t>
      </w:r>
    </w:p>
    <w:p w:rsidR="00065F94" w:rsidRPr="00065F94" w:rsidRDefault="00065F94" w:rsidP="00065F94">
      <w:pPr>
        <w:rPr>
          <w:rFonts w:asciiTheme="minorHAnsi" w:hAnsiTheme="minorHAnsi" w:cstheme="minorHAnsi"/>
          <w:b/>
          <w:u w:val="single"/>
        </w:rPr>
      </w:pPr>
      <w:r w:rsidRPr="00065F94">
        <w:rPr>
          <w:rFonts w:asciiTheme="minorHAnsi" w:hAnsiTheme="minorHAnsi" w:cstheme="minorHAnsi"/>
          <w:b/>
          <w:u w:val="single"/>
        </w:rPr>
        <w:t>NATJEČAJ ZA IZBOR RADNIKA/CE- SPREMAČ/ICA-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- 1 izvršitelj/izvršiteljica –  sklapa Ugovor o radu na neodređeno vrijeme, u punom radnom vremenu, uz obvezu probnog rada u trajanju od mjesec dana /upražnjeno radno mjesto/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Uvjeti: prema Pravilniku o vrsti stručne spreme stručnih djelatnika te vrsti i stupnju stručne spreme ostalih djelatnika u dječjem vrtiću (NN 133/97); čl.25. Zakona o predškolskom odgoju i obrazovanju (NN 10/97, 107/07, i 94/13/,98/19,57/22) i Pravilniku o unutarnjem ustrojstvu i načinu rada: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- završena osnovna škola-                                                                              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Uz vlastoručno potpisanu prijavu  i životopis na natječaj - kandidat/kandidatkinja prilaže sljedeće dokumente u preslici: 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- dokaz o stečenoj školskoj spremi /svjedodžba/,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- dokaz o hrvatskom državljanstvu /domovnica ili preslika važeće osobne iskaznice/ 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- elektronički zapis o radno-pravnom statusu od HZMO (e-radna knjižica), ne 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stariji od dana objave natječaja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- uvjerenje da se protiv kandidata ne vodi kazneni postupak za neko od kaznenih djela 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navedenih u čl. 25. Zakona o predškolskom odgoju i obrazovanju (Narodne novine broj 10/97, 107/07, i 94/13.,98/19/.,57/22)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</w:p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  Na natječaj se mogu javiti kandidati oba spola.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 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Kandidati/kinje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Kandidati/kinje koji/koje se pozivaju na pravo prednosti pri zapošljavanju sukladno čl.102. Zakona o hrvatskim braniteljima iz Domovinskog rata i članovima njihovih obitelji (NN 121/17, 98/19, 84/21), koji/je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 dokaze  dostupne na poveznici Ministarstva branitelja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hyperlink r:id="rId6" w:history="1">
        <w:r w:rsidRPr="00065F94">
          <w:rPr>
            <w:rStyle w:val="Hiperveza"/>
            <w:rFonts w:asciiTheme="minorHAnsi" w:hAnsiTheme="minorHAnsi" w:cstheme="minorHAnsi"/>
          </w:rPr>
          <w:t>https://branitelji.gov.hr/zaposljavanje-843/843</w:t>
        </w:r>
      </w:hyperlink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Kandidati/kinje koji/koje se pozivaju na pravo prednosti pri zapošljavanju sukladno s člankom 48.f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https://branitelji.gov.hr/zaposljavanje-843/843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</w:p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Rok za podnošenje prijava na natječaj iznosi osam (8) dana od dana objave natječaja:</w:t>
      </w:r>
    </w:p>
    <w:p w:rsidR="00065F94" w:rsidRPr="00065F94" w:rsidRDefault="00065F94" w:rsidP="00065F94">
      <w:pPr>
        <w:rPr>
          <w:rFonts w:asciiTheme="minorHAnsi" w:hAnsiTheme="minorHAnsi" w:cstheme="minorHAnsi"/>
          <w:b/>
          <w:u w:val="single"/>
        </w:rPr>
      </w:pPr>
      <w:r w:rsidRPr="00065F94">
        <w:rPr>
          <w:rFonts w:asciiTheme="minorHAnsi" w:hAnsiTheme="minorHAnsi" w:cstheme="minorHAnsi"/>
          <w:b/>
          <w:u w:val="single"/>
        </w:rPr>
        <w:t>Objava: 27.11.2023.,  rok podnošenja zahtjeva: 28.11.-5.12.2023.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Privola za prikupljanje i obradu osobnih podataka je uvjet za prijavu na natječaj.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Kandidat može u svako doba, u potpunosti ili djelomice, bez naknade i objašnjenja odustati od dane privole i pisano zatražiti prestanak aktivnosti obrade osobnih podataka.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O rezultatima provedenog natječaja kandidati će biti obaviješteni pisanim putem u roku od osam (8) dana od dana donošenja odluke o odabiru kandidata na sjednici Upravnog vijeća vrtića.</w:t>
      </w:r>
    </w:p>
    <w:p w:rsidR="00065F94" w:rsidRPr="00065F94" w:rsidRDefault="00065F94" w:rsidP="00065F94">
      <w:pPr>
        <w:jc w:val="both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Prijave s potrebnom dokumentacijom, dostavljaju se u zatvorenoj omotnici s naznakom “ZA NATJEČAJ – SPREMAČ</w:t>
      </w:r>
      <w:r>
        <w:rPr>
          <w:rFonts w:asciiTheme="minorHAnsi" w:hAnsiTheme="minorHAnsi" w:cstheme="minorHAnsi"/>
        </w:rPr>
        <w:t>/</w:t>
      </w:r>
      <w:bookmarkStart w:id="0" w:name="_GoBack"/>
      <w:bookmarkEnd w:id="0"/>
      <w:r w:rsidRPr="00065F94">
        <w:rPr>
          <w:rFonts w:asciiTheme="minorHAnsi" w:hAnsiTheme="minorHAnsi" w:cstheme="minorHAnsi"/>
        </w:rPr>
        <w:t xml:space="preserve">ICA“, osobno ili poštom na adresu: </w:t>
      </w:r>
    </w:p>
    <w:p w:rsidR="00065F94" w:rsidRPr="00065F94" w:rsidRDefault="00065F94" w:rsidP="00065F94">
      <w:pPr>
        <w:jc w:val="right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DJEČJI VRTIĆ BJELOVAR</w:t>
      </w:r>
    </w:p>
    <w:p w:rsidR="00065F94" w:rsidRPr="00065F94" w:rsidRDefault="00065F94" w:rsidP="00065F94">
      <w:pPr>
        <w:jc w:val="right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TRG A.G.MATOŠA 8A</w:t>
      </w:r>
    </w:p>
    <w:p w:rsidR="00065F94" w:rsidRPr="00065F94" w:rsidRDefault="00065F94" w:rsidP="00065F94">
      <w:pPr>
        <w:jc w:val="right"/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43000 BJELOVAR                                                                  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>KLASA: 112-02/23-02/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URBROJ: 2103-1-16-23-03                                       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Predsjednica Upravnog vijeća:</w:t>
      </w:r>
    </w:p>
    <w:p w:rsidR="00065F94" w:rsidRPr="00065F94" w:rsidRDefault="00065F94" w:rsidP="00065F94">
      <w:pPr>
        <w:rPr>
          <w:rFonts w:asciiTheme="minorHAnsi" w:hAnsiTheme="minorHAnsi" w:cstheme="minorHAnsi"/>
        </w:rPr>
      </w:pPr>
      <w:r w:rsidRPr="00065F9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Višnja </w:t>
      </w:r>
      <w:proofErr w:type="spellStart"/>
      <w:r w:rsidRPr="00065F94">
        <w:rPr>
          <w:rFonts w:asciiTheme="minorHAnsi" w:hAnsiTheme="minorHAnsi" w:cstheme="minorHAnsi"/>
        </w:rPr>
        <w:t>Biljan</w:t>
      </w:r>
      <w:proofErr w:type="spellEnd"/>
    </w:p>
    <w:p w:rsidR="00065F94" w:rsidRPr="00065F94" w:rsidRDefault="00065F94"/>
    <w:sectPr w:rsidR="00065F94" w:rsidRPr="0006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94"/>
    <w:rsid w:val="00065F94"/>
    <w:rsid w:val="000C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94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5F94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F9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94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5F94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F9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2023-11-24T09:21:00Z</dcterms:created>
  <dcterms:modified xsi:type="dcterms:W3CDTF">2023-11-24T09:22:00Z</dcterms:modified>
</cp:coreProperties>
</file>