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B4367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OBRAZLOŽENJE PRIJEDLOGA </w:t>
      </w:r>
      <w:r>
        <w:rPr>
          <w:rFonts w:hint="default" w:ascii="Times New Roman" w:hAnsi="Times New Roman" w:cs="Times New Roman"/>
          <w:b/>
          <w:bCs/>
        </w:rPr>
        <w:br w:type="textWrapping"/>
      </w:r>
      <w:r>
        <w:rPr>
          <w:rFonts w:hint="default" w:ascii="Times New Roman" w:hAnsi="Times New Roman" w:cs="Times New Roman"/>
          <w:b/>
          <w:bCs/>
        </w:rPr>
        <w:t>PRAVILNIKA O UPISU DJECE</w:t>
      </w:r>
      <w:r>
        <w:rPr>
          <w:rFonts w:hint="default" w:ascii="Times New Roman" w:hAnsi="Times New Roman" w:cs="Times New Roman"/>
          <w:b/>
          <w:bCs/>
        </w:rPr>
        <w:br w:type="textWrapping"/>
      </w:r>
      <w:r>
        <w:rPr>
          <w:rFonts w:hint="default" w:ascii="Times New Roman" w:hAnsi="Times New Roman" w:cs="Times New Roman"/>
          <w:b/>
          <w:bCs/>
        </w:rPr>
        <w:t>I MJERILIMA ZA SUDJELOVANJE RODITELJA U CIJENI PROGRAMA DJEČJEG VRTIĆA BJELOVAR</w:t>
      </w:r>
    </w:p>
    <w:p w14:paraId="2B1D6E9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PRAVNI TEMELJ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U skladu sa Zakonom o predškolskom odgoju i obrazovanju te njegovim izmjenama i dopunama(„NN 10/97, 107/07, 94/13, 98/19, 57/22, 101/23, 145/23, 145/24, 146/25 i 22/26“ ); došlo je do izmjena koje su utjecale  na odredbe Pravilnika o upisu djece i mjerilima za sudjelovanje roditelja u cijeni programa Dječjeg vrtića Bjelovar. Cilj izrade Pravilnika o upisu djece i mjerilima za sudjelovanje roditelja u cijeni programa Dječjeg vrtića Bjelovar je  postupanje  u skladu</w:t>
      </w:r>
      <w:r>
        <w:rPr>
          <w:rFonts w:hint="default" w:ascii="Times New Roman" w:hAnsi="Times New Roman" w:cs="Times New Roman"/>
          <w:lang w:val="hr-HR"/>
        </w:rPr>
        <w:t xml:space="preserve"> sa</w:t>
      </w:r>
      <w:r>
        <w:rPr>
          <w:rFonts w:hint="default" w:ascii="Times New Roman" w:hAnsi="Times New Roman" w:cs="Times New Roman"/>
        </w:rPr>
        <w:t xml:space="preserve"> zakonskim odredbama te prilagođavanje zadanim okolnostima i uvjetima.</w:t>
      </w:r>
    </w:p>
    <w:p w14:paraId="04653C6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OCJENA STANJA I RAZLOZI DONOŠENJA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Važećim Pravilnikom o upisu djece i mjerilima za sudjelovanje roditelja u cijeni programa Dječjeg vrtića Bjelovar uređeni su uvjeti, način i kriteriji upisa djece u programe ranog i predškolskog odgoja i obrazovanja.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Donošenjem Zakona o izmjenama i dopunama Zakona o predškolskom odgoju i obrazovanju (NN 22/2026) pristupili smo izradi Pravilnika s novim zakonskim rješenjima.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Uz usklađivanje sa zakonom, uočena je potreba za dodatnim normativnim uređenjem pojedinih pitanja koja su se u praksi pokazala kao nedovoljno precizno uređena, osobito u dijelu koji se odnosi na način bodovanja prijava, primjenu pojedinih kriterija te postupanje u specifičnim situacijama.</w:t>
      </w:r>
    </w:p>
    <w:p w14:paraId="0438D99A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CILJEVI KOJI SE ŽELE POSTIĆI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Predloženim izmjenama i dopunama Pravilnika nastoji se:</w:t>
      </w:r>
    </w:p>
    <w:p w14:paraId="0C3D0FB5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povećati transparentnost postupka upisa kroz jasnije definirane uvjete i kriterije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• uskladiti kriterije prednosti pri upisu s važećim zakonskim okvirom i ukloniti eventualne odredbe koje više nemaju uporište u zakonu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• preciznije urediti sustav bodovanja prijava kako bi se osigurala razmjernost i međusobna uravnoteženost pojedinih kriterija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• osigurati jednaku i dosljednu primjenu kriterija na sve podnesene prijave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• dodatno normativno urediti postupanje u odnosu na djecu s teškoćama u razvoju i kroničnim bolestima, sukladno Državnom pedagoškom standardu i načelima inkluzivnog odgoja i obrazovanja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• jasno razgraničiti zakonska prava (osobito u odnosu na program predškole) od kriterija bodovanja za upis u redovite programe</w:t>
      </w:r>
    </w:p>
    <w:p w14:paraId="3ACA0D23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</w:t>
      </w:r>
      <w:r>
        <w:rPr>
          <w:rFonts w:hint="default" w:ascii="Times New Roman" w:hAnsi="Times New Roman" w:cs="Times New Roman"/>
          <w:lang w:val="hr-HR"/>
        </w:rPr>
        <w:t xml:space="preserve"> uskladiti mjerila za sudjelovanje roditelja u cijeni programa s trenutnim potrebama te troškovima i uvjetima rada dječjeg vrtića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• osigurati pravnu sigurnost roditelja, skrbnika i ustanove kroz preciznije i jednoznačno normirane odredbe</w:t>
      </w:r>
    </w:p>
    <w:p w14:paraId="5CB1A4D6">
      <w:pPr>
        <w:spacing w:after="0"/>
        <w:rPr>
          <w:rFonts w:hint="default" w:ascii="Times New Roman" w:hAnsi="Times New Roman" w:cs="Times New Roman"/>
        </w:rPr>
      </w:pPr>
    </w:p>
    <w:p w14:paraId="741583C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SVRHA DONOŠENJA PRAVILNIKA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Svrha donošenja ovog Pravilnika je uspostaviti jasan, transparentan i pravno utemeljen sustav upisa djece koji omogućuje: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• pravično rangiranje prijava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• zaštitu najboljeg interesa djeteta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• učinkovito planiranje i organizaciju rada ustanove</w:t>
      </w:r>
    </w:p>
    <w:p w14:paraId="7466BE8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</w:t>
      </w:r>
      <w:r>
        <w:rPr>
          <w:rFonts w:hint="default" w:ascii="Times New Roman" w:hAnsi="Times New Roman" w:cs="Times New Roman"/>
          <w:lang w:val="hr-HR"/>
        </w:rPr>
        <w:t xml:space="preserve"> mjerila za sudjelovanje roditelja u cijeni programa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• te stabilno i zakonito funkcioniranje sustava ranog i predškolskog odgoja i obrazovanja</w:t>
      </w:r>
    </w:p>
    <w:p w14:paraId="57D0D5EF">
      <w:pPr>
        <w:rPr>
          <w:rFonts w:hint="default" w:ascii="Times New Roman" w:hAnsi="Times New Roman" w:cs="Times New Roman"/>
        </w:rPr>
      </w:pPr>
    </w:p>
    <w:p w14:paraId="24A7E71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JAVNO SAVJETOVANJE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Sukladno odredbama</w:t>
      </w:r>
      <w:r>
        <w:rPr>
          <w:rFonts w:hint="default" w:ascii="Times New Roman" w:hAnsi="Times New Roman" w:cs="Times New Roman"/>
          <w:lang w:val="hr-HR"/>
        </w:rPr>
        <w:t xml:space="preserve"> članka 11. stavka 1.</w:t>
      </w:r>
      <w:r>
        <w:rPr>
          <w:rFonts w:hint="default" w:ascii="Times New Roman" w:hAnsi="Times New Roman" w:cs="Times New Roman"/>
        </w:rPr>
        <w:t xml:space="preserve"> Zakona o pravu na pristup informacijama, ovaj Prijedlog Pravilnika upućuje se u postupak skraćenog savjetovanja s javnošću u razdoblju od 10. travnja 2026. do 2</w:t>
      </w:r>
      <w:r>
        <w:rPr>
          <w:rFonts w:hint="default" w:ascii="Times New Roman" w:hAnsi="Times New Roman" w:cs="Times New Roman"/>
          <w:lang w:val="hr-HR"/>
        </w:rPr>
        <w:t>5</w:t>
      </w:r>
      <w:r>
        <w:rPr>
          <w:rFonts w:hint="default" w:ascii="Times New Roman" w:hAnsi="Times New Roman" w:cs="Times New Roman"/>
        </w:rPr>
        <w:t xml:space="preserve">. travnja 2026. godine zbog hitnosti i potrebe pravovremenog javnog </w:t>
      </w:r>
      <w:bookmarkStart w:id="0" w:name="_GoBack"/>
      <w:bookmarkEnd w:id="0"/>
      <w:r>
        <w:rPr>
          <w:rFonts w:hint="default" w:ascii="Times New Roman" w:hAnsi="Times New Roman" w:cs="Times New Roman"/>
        </w:rPr>
        <w:t>poziva za upis djece u pedagošku godinu 2026./2027., kako bi se postupak dovršio u zakonskim rokovima te zbog hitne potrebe usklađivanja s izmjenama Zakona o predškolskom odgoju i obrazovanju koje izravno utječu na bodovanje i kriterije upisa i kako bi zainteresirana javnost imala mogućnost dati prijedloge i primjedbe prije njegova donošenja.</w:t>
      </w:r>
    </w:p>
    <w:p w14:paraId="548FDBCA">
      <w:pPr>
        <w:rPr>
          <w:rFonts w:hint="default"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E0"/>
    <w:rsid w:val="003577EF"/>
    <w:rsid w:val="00565A60"/>
    <w:rsid w:val="006D480B"/>
    <w:rsid w:val="009945B5"/>
    <w:rsid w:val="00995BED"/>
    <w:rsid w:val="00A226E0"/>
    <w:rsid w:val="00B66F57"/>
    <w:rsid w:val="00C80D89"/>
    <w:rsid w:val="00D637F5"/>
    <w:rsid w:val="00E40915"/>
    <w:rsid w:val="2B494413"/>
    <w:rsid w:val="435344B8"/>
    <w:rsid w:val="62241DE8"/>
    <w:rsid w:val="6EEA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2834</Characters>
  <Lines>23</Lines>
  <Paragraphs>6</Paragraphs>
  <TotalTime>32</TotalTime>
  <ScaleCrop>false</ScaleCrop>
  <LinksUpToDate>false</LinksUpToDate>
  <CharactersWithSpaces>3325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2026-04-20T09:35:00Z</dcterms:created>
  <dc:creator>Dječji vrtić Bjelovar</dc:creator>
  <cp:lastModifiedBy>Korisnik</cp:lastModifiedBy>
  <dcterms:modified xsi:type="dcterms:W3CDTF">2026-04-20T10:57:15Z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D50499A7E8AD4829A3B0767309716E8D_12</vt:lpwstr>
  </property>
</Properties>
</file>